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FB" w:rsidRDefault="009D4EFB" w:rsidP="009D4E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EFB" w:rsidRPr="00DA250D" w:rsidRDefault="00230A59" w:rsidP="00DA250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A59">
        <w:rPr>
          <w:rFonts w:ascii="Times New Roman" w:hAnsi="Times New Roman" w:cs="Times New Roman"/>
          <w:sz w:val="28"/>
          <w:szCs w:val="28"/>
        </w:rPr>
        <w:t>В мае-июне нашей организацией были поданы пакеты заявлений о согласовании границ охранных зон объектов электросетевого хозяйства, по которым ППК «</w:t>
      </w:r>
      <w:proofErr w:type="spellStart"/>
      <w:r w:rsidRPr="00230A5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230A59">
        <w:rPr>
          <w:rFonts w:ascii="Times New Roman" w:hAnsi="Times New Roman" w:cs="Times New Roman"/>
          <w:sz w:val="28"/>
          <w:szCs w:val="28"/>
        </w:rPr>
        <w:t xml:space="preserve">» уведомил ПАО «Россети Ленэнерго» о невозможности внесения в ЕГРН сведений в связи с отсутствием документов, поступивших в порядке межведомственного информационного взаимодействия. Просим Вас сообщить о статусе работоспособности межведомственного информационного взаимодействия между Ростехнадзором и </w:t>
      </w:r>
      <w:proofErr w:type="spellStart"/>
      <w:r w:rsidRPr="00230A59">
        <w:rPr>
          <w:rFonts w:ascii="Times New Roman" w:hAnsi="Times New Roman" w:cs="Times New Roman"/>
          <w:sz w:val="28"/>
          <w:szCs w:val="28"/>
        </w:rPr>
        <w:t>Роскадастром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4EFB" w:rsidRDefault="009D4EFB" w:rsidP="009D4E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A59" w:rsidRPr="00230A59" w:rsidRDefault="00230A59" w:rsidP="00230A5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A59">
        <w:rPr>
          <w:rFonts w:ascii="Times New Roman" w:hAnsi="Times New Roman" w:cs="Times New Roman"/>
          <w:sz w:val="28"/>
          <w:szCs w:val="28"/>
        </w:rPr>
        <w:t>С 25 февраля 2025 года направление документов, необходимых для внесения в ЕГРН сведений о границах охранных зон, осуществляется с использованием единой системы межведомственного электронного взаимодействия (СМЭВ). Возможность предоставления указанных документов иным способом, включая передачу электронных носителей, исключена.</w:t>
      </w:r>
    </w:p>
    <w:p w:rsidR="00230A59" w:rsidRPr="00230A59" w:rsidRDefault="00230A59" w:rsidP="00230A5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A59">
        <w:rPr>
          <w:rFonts w:ascii="Times New Roman" w:hAnsi="Times New Roman" w:cs="Times New Roman"/>
          <w:sz w:val="28"/>
          <w:szCs w:val="28"/>
        </w:rPr>
        <w:t>Основными причинами проблем, явившихся следствием отказов внесения в ЕГРН, послужили технические неполадки в работе программно-аппаратных средств и каналов связи, а также проблемы с совместимостью получаемых цифровых данных со стороны ППК «</w:t>
      </w:r>
      <w:proofErr w:type="spellStart"/>
      <w:r w:rsidRPr="00230A5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230A59">
        <w:rPr>
          <w:rFonts w:ascii="Times New Roman" w:hAnsi="Times New Roman" w:cs="Times New Roman"/>
          <w:sz w:val="28"/>
          <w:szCs w:val="28"/>
        </w:rPr>
        <w:t>».</w:t>
      </w:r>
    </w:p>
    <w:p w:rsidR="00230A59" w:rsidRPr="00230A59" w:rsidRDefault="00230A59" w:rsidP="00230A5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A59">
        <w:rPr>
          <w:rFonts w:ascii="Times New Roman" w:hAnsi="Times New Roman" w:cs="Times New Roman"/>
          <w:sz w:val="28"/>
          <w:szCs w:val="28"/>
        </w:rPr>
        <w:t>В настоящее время государственная автоматизированная информационная система ЦП АИС Ростехнадзора на платформе СИЭР функционирует в штатном режиме, XML-файлы направляются посредством системы СМЭВ и обрабатываются в информационной системе ППК «</w:t>
      </w:r>
      <w:proofErr w:type="spellStart"/>
      <w:r w:rsidRPr="00230A5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230A59">
        <w:rPr>
          <w:rFonts w:ascii="Times New Roman" w:hAnsi="Times New Roman" w:cs="Times New Roman"/>
          <w:sz w:val="28"/>
          <w:szCs w:val="28"/>
        </w:rPr>
        <w:t>». На текущий момент в Северо-Западном управлении имеются сведения о положительных принятых решениях, необходимых для внесения в ЕГРН сведений о границах охранных зон объектов электросетевого хозяйства.</w:t>
      </w:r>
    </w:p>
    <w:p w:rsidR="00230A59" w:rsidRPr="00230A59" w:rsidRDefault="00230A59" w:rsidP="00230A5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A59">
        <w:rPr>
          <w:rFonts w:ascii="Times New Roman" w:hAnsi="Times New Roman" w:cs="Times New Roman"/>
          <w:sz w:val="28"/>
          <w:szCs w:val="28"/>
        </w:rPr>
        <w:t>Также сообщаем, что в ближайшее время будет разработано решение, которое позволит обеспечить передачу ранее созданных карточек в ЦП АИС Ростехнадзора без необходимости повторного обращения сетевой организации в территориальное управление Ростехнадзора.</w:t>
      </w:r>
    </w:p>
    <w:p w:rsidR="009D4EFB" w:rsidRPr="000C34A1" w:rsidRDefault="009D4EFB" w:rsidP="00C126F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EFB" w:rsidRDefault="009D4EFB" w:rsidP="009D4E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9D4EFB" w:rsidRPr="001E2181" w:rsidRDefault="00230A59" w:rsidP="00230A5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A59">
        <w:rPr>
          <w:rFonts w:ascii="Times New Roman" w:hAnsi="Times New Roman" w:cs="Times New Roman"/>
          <w:sz w:val="28"/>
          <w:szCs w:val="28"/>
        </w:rPr>
        <w:t xml:space="preserve">Просим дать разъяснения, будут ли проводиться Северо-Западным управлением Ростехнадзора работы по согласованию границ охранных зон по объектам электросетевого хозяйства, на которые требуется внесение изменений в уже внесенные ранее охранные зоны? Предусмотрен ли функционал по ликвидации установленных </w:t>
      </w:r>
      <w:r>
        <w:rPr>
          <w:rFonts w:ascii="Times New Roman" w:hAnsi="Times New Roman" w:cs="Times New Roman"/>
          <w:sz w:val="28"/>
          <w:szCs w:val="28"/>
        </w:rPr>
        <w:t>охранных зон?</w:t>
      </w:r>
    </w:p>
    <w:p w:rsidR="009D4EFB" w:rsidRDefault="009D4EFB" w:rsidP="009D4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30A59" w:rsidRDefault="00230A59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Статьей</w:t>
      </w:r>
      <w:r w:rsidRPr="004C5CC8">
        <w:rPr>
          <w:rFonts w:ascii="Times New Roman" w:hAnsi="Times New Roman" w:cs="Times New Roman"/>
          <w:sz w:val="28"/>
        </w:rPr>
        <w:t xml:space="preserve"> 105 Земельного кодекса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4C5CC8">
        <w:rPr>
          <w:rFonts w:ascii="Times New Roman" w:hAnsi="Times New Roman" w:cs="Times New Roman"/>
          <w:sz w:val="28"/>
        </w:rPr>
        <w:t>охранные зоны объектов электроэнергетики</w:t>
      </w:r>
      <w:r>
        <w:rPr>
          <w:rFonts w:ascii="Times New Roman" w:hAnsi="Times New Roman" w:cs="Times New Roman"/>
          <w:sz w:val="28"/>
        </w:rPr>
        <w:t xml:space="preserve"> </w:t>
      </w:r>
      <w:r w:rsidRPr="004C5CC8">
        <w:rPr>
          <w:rFonts w:ascii="Times New Roman" w:hAnsi="Times New Roman" w:cs="Times New Roman"/>
          <w:sz w:val="28"/>
        </w:rPr>
        <w:t>относятся к зон</w:t>
      </w:r>
      <w:r>
        <w:rPr>
          <w:rFonts w:ascii="Times New Roman" w:hAnsi="Times New Roman" w:cs="Times New Roman"/>
          <w:sz w:val="28"/>
        </w:rPr>
        <w:t>ам</w:t>
      </w:r>
      <w:r w:rsidRPr="004C5CC8">
        <w:rPr>
          <w:rFonts w:ascii="Times New Roman" w:hAnsi="Times New Roman" w:cs="Times New Roman"/>
          <w:sz w:val="28"/>
        </w:rPr>
        <w:t xml:space="preserve"> с особыми условиями использования территорий</w:t>
      </w:r>
      <w:r>
        <w:rPr>
          <w:rFonts w:ascii="Times New Roman" w:hAnsi="Times New Roman" w:cs="Times New Roman"/>
          <w:sz w:val="28"/>
        </w:rPr>
        <w:t xml:space="preserve"> (далее – ЗОУИТ).</w:t>
      </w:r>
    </w:p>
    <w:p w:rsidR="00230A59" w:rsidRDefault="00230A59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Пунктом 1 статьи 106 </w:t>
      </w:r>
      <w:r w:rsidRPr="004C5CC8">
        <w:rPr>
          <w:rFonts w:ascii="Times New Roman" w:hAnsi="Times New Roman" w:cs="Times New Roman"/>
          <w:sz w:val="28"/>
        </w:rPr>
        <w:t>Земельного кодекса Российской Федерации</w:t>
      </w:r>
      <w:r>
        <w:rPr>
          <w:rFonts w:ascii="Times New Roman" w:hAnsi="Times New Roman" w:cs="Times New Roman"/>
          <w:sz w:val="28"/>
        </w:rPr>
        <w:t xml:space="preserve"> определено, что Правительство Российской Федерации утверждает </w:t>
      </w:r>
      <w:r>
        <w:rPr>
          <w:rFonts w:ascii="Times New Roman" w:hAnsi="Times New Roman" w:cs="Times New Roman"/>
          <w:sz w:val="28"/>
        </w:rPr>
        <w:lastRenderedPageBreak/>
        <w:t xml:space="preserve">положение в отношении каждого вида ЗОУИТ, в котором должны быть определены в числе прочего порядок подготовки и принятия решений об </w:t>
      </w:r>
      <w:r w:rsidRPr="004265E7">
        <w:rPr>
          <w:rFonts w:ascii="Times New Roman" w:hAnsi="Times New Roman" w:cs="Times New Roman"/>
          <w:sz w:val="28"/>
        </w:rPr>
        <w:t>установлени</w:t>
      </w:r>
      <w:r>
        <w:rPr>
          <w:rFonts w:ascii="Times New Roman" w:hAnsi="Times New Roman" w:cs="Times New Roman"/>
          <w:sz w:val="28"/>
        </w:rPr>
        <w:t>и, изменении</w:t>
      </w:r>
      <w:r w:rsidRPr="004265E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 </w:t>
      </w:r>
      <w:r w:rsidRPr="004265E7">
        <w:rPr>
          <w:rFonts w:ascii="Times New Roman" w:hAnsi="Times New Roman" w:cs="Times New Roman"/>
          <w:sz w:val="28"/>
        </w:rPr>
        <w:t>прекращени</w:t>
      </w:r>
      <w:r>
        <w:rPr>
          <w:rFonts w:ascii="Times New Roman" w:hAnsi="Times New Roman" w:cs="Times New Roman"/>
          <w:sz w:val="28"/>
        </w:rPr>
        <w:t>и</w:t>
      </w:r>
      <w:r w:rsidRPr="004265E7">
        <w:rPr>
          <w:rFonts w:ascii="Times New Roman" w:hAnsi="Times New Roman" w:cs="Times New Roman"/>
          <w:sz w:val="28"/>
        </w:rPr>
        <w:t xml:space="preserve"> существования ЗОУИТ</w:t>
      </w:r>
      <w:r>
        <w:rPr>
          <w:rFonts w:ascii="Times New Roman" w:hAnsi="Times New Roman" w:cs="Times New Roman"/>
          <w:sz w:val="28"/>
        </w:rPr>
        <w:t>.</w:t>
      </w:r>
    </w:p>
    <w:p w:rsidR="00230A59" w:rsidRDefault="00230A59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</w:t>
      </w:r>
      <w:r w:rsidRPr="004265E7">
        <w:rPr>
          <w:rFonts w:ascii="Times New Roman" w:hAnsi="Times New Roman" w:cs="Times New Roman"/>
          <w:sz w:val="28"/>
        </w:rPr>
        <w:t>настояще</w:t>
      </w:r>
      <w:r>
        <w:rPr>
          <w:rFonts w:ascii="Times New Roman" w:hAnsi="Times New Roman" w:cs="Times New Roman"/>
          <w:sz w:val="28"/>
        </w:rPr>
        <w:t>го</w:t>
      </w:r>
      <w:r w:rsidRPr="004265E7">
        <w:rPr>
          <w:rFonts w:ascii="Times New Roman" w:hAnsi="Times New Roman" w:cs="Times New Roman"/>
          <w:sz w:val="28"/>
        </w:rPr>
        <w:t xml:space="preserve"> врем</w:t>
      </w:r>
      <w:r>
        <w:rPr>
          <w:rFonts w:ascii="Times New Roman" w:hAnsi="Times New Roman" w:cs="Times New Roman"/>
          <w:sz w:val="28"/>
        </w:rPr>
        <w:t>ени</w:t>
      </w:r>
      <w:r w:rsidRPr="004265E7">
        <w:rPr>
          <w:rFonts w:ascii="Times New Roman" w:hAnsi="Times New Roman" w:cs="Times New Roman"/>
          <w:sz w:val="28"/>
        </w:rPr>
        <w:t xml:space="preserve"> Положение об охранных зонах объектов электроэнергетики Правительством Российской Федерации</w:t>
      </w:r>
      <w:r>
        <w:rPr>
          <w:rFonts w:ascii="Times New Roman" w:hAnsi="Times New Roman" w:cs="Times New Roman"/>
          <w:sz w:val="28"/>
        </w:rPr>
        <w:t xml:space="preserve"> </w:t>
      </w:r>
      <w:r w:rsidRPr="004265E7">
        <w:rPr>
          <w:rFonts w:ascii="Times New Roman" w:hAnsi="Times New Roman" w:cs="Times New Roman"/>
          <w:sz w:val="28"/>
        </w:rPr>
        <w:t>не утверждено.</w:t>
      </w:r>
    </w:p>
    <w:p w:rsidR="00230A59" w:rsidRDefault="00230A59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этом </w:t>
      </w:r>
      <w:r w:rsidRPr="00E55FA7">
        <w:rPr>
          <w:rFonts w:ascii="Times New Roman" w:hAnsi="Times New Roman" w:cs="Times New Roman"/>
          <w:sz w:val="28"/>
        </w:rPr>
        <w:t>Правила</w:t>
      </w:r>
      <w:r>
        <w:rPr>
          <w:rFonts w:ascii="Times New Roman" w:hAnsi="Times New Roman" w:cs="Times New Roman"/>
          <w:sz w:val="28"/>
        </w:rPr>
        <w:t xml:space="preserve">ми </w:t>
      </w:r>
      <w:r w:rsidRPr="00E55FA7">
        <w:rPr>
          <w:rFonts w:ascii="Times New Roman" w:hAnsi="Times New Roman" w:cs="Times New Roman"/>
          <w:sz w:val="2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hAnsi="Times New Roman" w:cs="Times New Roman"/>
          <w:sz w:val="28"/>
        </w:rPr>
        <w:t xml:space="preserve"> (далее – Правила)</w:t>
      </w:r>
      <w:r w:rsidRPr="00E55FA7">
        <w:rPr>
          <w:rFonts w:ascii="Times New Roman" w:hAnsi="Times New Roman" w:cs="Times New Roman"/>
          <w:sz w:val="28"/>
        </w:rPr>
        <w:t>, расположенных в границах таких зон</w:t>
      </w:r>
      <w:r>
        <w:rPr>
          <w:rFonts w:ascii="Times New Roman" w:hAnsi="Times New Roman" w:cs="Times New Roman"/>
          <w:sz w:val="28"/>
        </w:rPr>
        <w:t xml:space="preserve">, утвержденных </w:t>
      </w:r>
      <w:r w:rsidRPr="00E55FA7">
        <w:rPr>
          <w:rFonts w:ascii="Times New Roman" w:hAnsi="Times New Roman" w:cs="Times New Roman"/>
          <w:sz w:val="28"/>
        </w:rPr>
        <w:t>постановлением Правительства Р</w:t>
      </w:r>
      <w:r>
        <w:rPr>
          <w:rFonts w:ascii="Times New Roman" w:hAnsi="Times New Roman" w:cs="Times New Roman"/>
          <w:sz w:val="28"/>
        </w:rPr>
        <w:t>оссийской Федерации от 24 февраля 2009 г. №</w:t>
      </w:r>
      <w:r w:rsidRPr="00E55FA7">
        <w:rPr>
          <w:rFonts w:ascii="Times New Roman" w:hAnsi="Times New Roman" w:cs="Times New Roman"/>
          <w:sz w:val="28"/>
        </w:rPr>
        <w:t xml:space="preserve"> 160</w:t>
      </w:r>
      <w:r>
        <w:rPr>
          <w:rFonts w:ascii="Times New Roman" w:hAnsi="Times New Roman" w:cs="Times New Roman"/>
          <w:sz w:val="28"/>
        </w:rPr>
        <w:t>, предусмотрены полномочия Ростехнадзора на согласование границ охранных зон при соответствующем обращении сетевой организации.</w:t>
      </w:r>
    </w:p>
    <w:p w:rsidR="00230A59" w:rsidRDefault="00230A59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с тем Правилами не предусмотрено согласование изменения границ охранных зон или прекращение их действия.</w:t>
      </w:r>
    </w:p>
    <w:p w:rsidR="00230A59" w:rsidRDefault="00230A59" w:rsidP="002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Одновременно сообщаем, что Правила действуют до 1 января 2026 г.</w:t>
      </w:r>
    </w:p>
    <w:p w:rsidR="00230A59" w:rsidRDefault="00230A59" w:rsidP="00230A59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</w:rPr>
        <w:t>В настоящее время Министерством энергетики Российской Федерации разработан проект постановления Правительства Российской Федерации «</w:t>
      </w:r>
      <w:r w:rsidRPr="00050B10">
        <w:rPr>
          <w:rFonts w:ascii="Times New Roman" w:hAnsi="Times New Roman" w:cs="Times New Roman"/>
          <w:sz w:val="28"/>
        </w:rPr>
        <w:t>Об утверждении Положения об охранной зоне объектов электроэнергетики (объектов электросетевого хозяйства и объектов по производству электрической энергии)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</w:rPr>
        <w:t xml:space="preserve">», в котором </w:t>
      </w:r>
      <w:proofErr w:type="spellStart"/>
      <w:r>
        <w:rPr>
          <w:rFonts w:ascii="Times New Roman" w:hAnsi="Times New Roman" w:cs="Times New Roman"/>
          <w:sz w:val="28"/>
        </w:rPr>
        <w:t>Ростехнадзору</w:t>
      </w:r>
      <w:proofErr w:type="spellEnd"/>
      <w:r>
        <w:rPr>
          <w:rFonts w:ascii="Times New Roman" w:hAnsi="Times New Roman" w:cs="Times New Roman"/>
          <w:sz w:val="28"/>
        </w:rPr>
        <w:t xml:space="preserve"> будет предоставлено право принятия решений об </w:t>
      </w:r>
      <w:r w:rsidRPr="004265E7">
        <w:rPr>
          <w:rFonts w:ascii="Times New Roman" w:hAnsi="Times New Roman" w:cs="Times New Roman"/>
          <w:sz w:val="28"/>
        </w:rPr>
        <w:t>установлени</w:t>
      </w:r>
      <w:r>
        <w:rPr>
          <w:rFonts w:ascii="Times New Roman" w:hAnsi="Times New Roman" w:cs="Times New Roman"/>
          <w:sz w:val="28"/>
        </w:rPr>
        <w:t>и, изменении</w:t>
      </w:r>
      <w:r w:rsidRPr="004265E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 </w:t>
      </w:r>
      <w:r w:rsidRPr="004265E7">
        <w:rPr>
          <w:rFonts w:ascii="Times New Roman" w:hAnsi="Times New Roman" w:cs="Times New Roman"/>
          <w:sz w:val="28"/>
        </w:rPr>
        <w:t>прекращени</w:t>
      </w:r>
      <w:r>
        <w:rPr>
          <w:rFonts w:ascii="Times New Roman" w:hAnsi="Times New Roman" w:cs="Times New Roman"/>
          <w:sz w:val="28"/>
        </w:rPr>
        <w:t>и</w:t>
      </w:r>
      <w:r w:rsidRPr="004265E7">
        <w:rPr>
          <w:rFonts w:ascii="Times New Roman" w:hAnsi="Times New Roman" w:cs="Times New Roman"/>
          <w:sz w:val="28"/>
        </w:rPr>
        <w:t xml:space="preserve"> существования</w:t>
      </w:r>
      <w:r>
        <w:rPr>
          <w:rFonts w:ascii="Times New Roman" w:hAnsi="Times New Roman" w:cs="Times New Roman"/>
          <w:sz w:val="28"/>
        </w:rPr>
        <w:t xml:space="preserve"> охранных зон.</w:t>
      </w:r>
      <w:proofErr w:type="gramEnd"/>
    </w:p>
    <w:p w:rsidR="009D4EFB" w:rsidRPr="001E2181" w:rsidRDefault="009D4EFB" w:rsidP="009D4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EFB" w:rsidRDefault="009D4EFB" w:rsidP="009D4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8219B7" w:rsidRPr="008219B7" w:rsidRDefault="008219B7" w:rsidP="0082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19B7">
        <w:rPr>
          <w:rFonts w:ascii="Times New Roman" w:hAnsi="Times New Roman" w:cs="Times New Roman"/>
          <w:sz w:val="28"/>
        </w:rPr>
        <w:t xml:space="preserve">Пунктами 222 и 223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 (далее – ФНП ОД 2021) определены условия учёта оборудования в территориальном органе Ростехнадзора или в эксплуатирующей организации. Применительно к трубопроводам пара и горячей воды учёту </w:t>
      </w:r>
      <w:r>
        <w:rPr>
          <w:rFonts w:ascii="Times New Roman" w:hAnsi="Times New Roman" w:cs="Times New Roman"/>
          <w:sz w:val="28"/>
        </w:rPr>
        <w:t xml:space="preserve">в </w:t>
      </w:r>
      <w:r w:rsidRPr="008219B7">
        <w:rPr>
          <w:rFonts w:ascii="Times New Roman" w:hAnsi="Times New Roman" w:cs="Times New Roman"/>
          <w:sz w:val="28"/>
        </w:rPr>
        <w:t xml:space="preserve">территориальном органе Ростехнадзора подлежат «трубопроводы пара и горячей воды эксплуатационных категорий </w:t>
      </w:r>
      <w:proofErr w:type="spellStart"/>
      <w:r w:rsidRPr="008219B7">
        <w:rPr>
          <w:rFonts w:ascii="Times New Roman" w:hAnsi="Times New Roman" w:cs="Times New Roman"/>
          <w:sz w:val="28"/>
        </w:rPr>
        <w:t>II</w:t>
      </w:r>
      <w:proofErr w:type="gramStart"/>
      <w:r w:rsidRPr="008219B7">
        <w:rPr>
          <w:rFonts w:ascii="Times New Roman" w:hAnsi="Times New Roman" w:cs="Times New Roman"/>
          <w:sz w:val="28"/>
        </w:rPr>
        <w:t>э</w:t>
      </w:r>
      <w:proofErr w:type="spellEnd"/>
      <w:proofErr w:type="gramEnd"/>
      <w:r w:rsidRPr="008219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19B7">
        <w:rPr>
          <w:rFonts w:ascii="Times New Roman" w:hAnsi="Times New Roman" w:cs="Times New Roman"/>
          <w:sz w:val="28"/>
        </w:rPr>
        <w:t>IIIэ</w:t>
      </w:r>
      <w:proofErr w:type="spellEnd"/>
      <w:r w:rsidRPr="008219B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219B7">
        <w:rPr>
          <w:rFonts w:ascii="Times New Roman" w:hAnsi="Times New Roman" w:cs="Times New Roman"/>
          <w:sz w:val="28"/>
        </w:rPr>
        <w:t>IVэ</w:t>
      </w:r>
      <w:proofErr w:type="spellEnd"/>
      <w:r w:rsidRPr="008219B7">
        <w:rPr>
          <w:rFonts w:ascii="Times New Roman" w:hAnsi="Times New Roman" w:cs="Times New Roman"/>
          <w:sz w:val="28"/>
        </w:rPr>
        <w:t xml:space="preserve"> с внутренним диаметром более 100 мм» независимо от места их расположения (в зданиях котельных и ТЭЦ, в производственных и непроизводственных зданиях, на наружных территориях). При этом не определена процедура постановки на учет в органах Ростехнадзора трубопроводов, находящихся в эксплуатации и состоящих на учете в эксплуатирующей организации (требование до вступления в действие ФНП ОД 2021). В </w:t>
      </w:r>
      <w:proofErr w:type="gramStart"/>
      <w:r w:rsidRPr="008219B7">
        <w:rPr>
          <w:rFonts w:ascii="Times New Roman" w:hAnsi="Times New Roman" w:cs="Times New Roman"/>
          <w:sz w:val="28"/>
        </w:rPr>
        <w:t>связи</w:t>
      </w:r>
      <w:proofErr w:type="gramEnd"/>
      <w:r w:rsidRPr="008219B7">
        <w:rPr>
          <w:rFonts w:ascii="Times New Roman" w:hAnsi="Times New Roman" w:cs="Times New Roman"/>
          <w:sz w:val="28"/>
        </w:rPr>
        <w:t xml:space="preserve"> с чем вызвано ужесточение требований к учёту трубопроводов пара и горячей воды в органах Ростехнадзора (ФНП ОД 2021)  по отношению к ПБ 10-573-03 и к ФНП ОД в ред. 2014 с дополнительным распространением их на наружные трубопроводы, что в свою очередь привело к дополнительному обременению для эксплуатирующих организаций?</w:t>
      </w:r>
    </w:p>
    <w:p w:rsidR="009D4EFB" w:rsidRDefault="009D4EFB" w:rsidP="009D4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</w:p>
    <w:p w:rsidR="008219B7" w:rsidRPr="00521F17" w:rsidRDefault="008219B7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F17">
        <w:rPr>
          <w:rFonts w:ascii="Times New Roman" w:hAnsi="Times New Roman" w:cs="Times New Roman"/>
          <w:sz w:val="28"/>
        </w:rPr>
        <w:t>Правила устройства и безопасной эксплуатации трубопроводов пара и горячей воды», утвержденные постановлением Госгортехнадзором России от 11.06.2003 № 90 (далее – ПБ 10-573-03), которые действовали до 22.12.2014</w:t>
      </w:r>
      <w:r w:rsidR="00521F17">
        <w:rPr>
          <w:rFonts w:ascii="Times New Roman" w:hAnsi="Times New Roman" w:cs="Times New Roman"/>
          <w:sz w:val="28"/>
        </w:rPr>
        <w:t>,</w:t>
      </w:r>
      <w:r w:rsidRPr="00521F17">
        <w:rPr>
          <w:rFonts w:ascii="Times New Roman" w:hAnsi="Times New Roman" w:cs="Times New Roman"/>
          <w:sz w:val="28"/>
        </w:rPr>
        <w:t xml:space="preserve"> распространялись на трубопроводы пара и горячей воды наружным диаметром 76 мм и более, температурой воды свыше 115 °С.</w:t>
      </w:r>
    </w:p>
    <w:p w:rsidR="008219B7" w:rsidRPr="00521F17" w:rsidRDefault="008219B7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21F17">
        <w:rPr>
          <w:rFonts w:ascii="Times New Roman" w:hAnsi="Times New Roman" w:cs="Times New Roman"/>
          <w:sz w:val="28"/>
        </w:rPr>
        <w:t>В соответствии с п. 5.1.3 ПБ 10-573-03 трубопроводы I категории с условным проходом более 70 мм, трубопроводы II и III категории с условным проходом более 100 мм, а также трубопроводы IV категории, расположенные в пределах зданий тепловых электростанций и котельных с условным проходом более 100 мм, должны были быть зарегистрированы (в настоящее время учтены) до пуска в работу в органах</w:t>
      </w:r>
      <w:proofErr w:type="gramEnd"/>
      <w:r w:rsidRPr="00521F17">
        <w:rPr>
          <w:rFonts w:ascii="Times New Roman" w:hAnsi="Times New Roman" w:cs="Times New Roman"/>
          <w:sz w:val="28"/>
        </w:rPr>
        <w:t xml:space="preserve"> Госгортехнадзора России. Другие трубопроводы, на которые распространялись ПБ 10-573-03, подлежали регистрации в организации, являющейся владельцем трубопровода.</w:t>
      </w:r>
    </w:p>
    <w:p w:rsidR="008219B7" w:rsidRPr="00521F17" w:rsidRDefault="008219B7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F17">
        <w:rPr>
          <w:rFonts w:ascii="Times New Roman" w:hAnsi="Times New Roman" w:cs="Times New Roman"/>
          <w:sz w:val="28"/>
        </w:rPr>
        <w:t xml:space="preserve">Согласно п. 5.1.2 ПБ 10-573-03 объекты, на которых использовались трубопроводы, попадающие в область распространения ПБ 10-573-03, подлежали регистрации в государственном реестре в установленном порядке. </w:t>
      </w:r>
    </w:p>
    <w:p w:rsidR="008219B7" w:rsidRPr="00521F17" w:rsidRDefault="008219B7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F17">
        <w:rPr>
          <w:rFonts w:ascii="Times New Roman" w:hAnsi="Times New Roman" w:cs="Times New Roman"/>
          <w:sz w:val="28"/>
        </w:rPr>
        <w:t>Таким образом, требования законодательства в области промышленной безопасности распространялись на указанные трубопроводы.</w:t>
      </w:r>
    </w:p>
    <w:p w:rsidR="008219B7" w:rsidRPr="00521F17" w:rsidRDefault="008219B7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21F17">
        <w:rPr>
          <w:rFonts w:ascii="Times New Roman" w:hAnsi="Times New Roman" w:cs="Times New Roman"/>
          <w:sz w:val="28"/>
        </w:rPr>
        <w:t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Федеральной службы по экологическому, технологическому и атомному надзору от 15.12.2020 № 536 зарегистрированных Минюстом России 31.12.2020, рег. № 61998 не содержат требований к дополнительному учету трубопроводов, введенных в период действия ПБ 10-573-03 и зарегистрированных в государственном реестре опасных производственных объектов в установленном</w:t>
      </w:r>
      <w:proofErr w:type="gramEnd"/>
      <w:r w:rsidRPr="00521F1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21F17">
        <w:rPr>
          <w:rFonts w:ascii="Times New Roman" w:hAnsi="Times New Roman" w:cs="Times New Roman"/>
          <w:sz w:val="28"/>
        </w:rPr>
        <w:t>порядке</w:t>
      </w:r>
      <w:proofErr w:type="gramEnd"/>
      <w:r w:rsidRPr="00521F17">
        <w:rPr>
          <w:rFonts w:ascii="Times New Roman" w:hAnsi="Times New Roman" w:cs="Times New Roman"/>
          <w:sz w:val="28"/>
        </w:rPr>
        <w:t>.</w:t>
      </w:r>
    </w:p>
    <w:p w:rsidR="008219B7" w:rsidRPr="00521F17" w:rsidRDefault="008219B7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F17">
        <w:rPr>
          <w:rFonts w:ascii="Times New Roman" w:hAnsi="Times New Roman" w:cs="Times New Roman"/>
          <w:sz w:val="28"/>
        </w:rPr>
        <w:t xml:space="preserve">Следует отметить, что подавляющее большинство инцидентов и аварий, в том числе с </w:t>
      </w:r>
      <w:proofErr w:type="spellStart"/>
      <w:r w:rsidRPr="00521F17">
        <w:rPr>
          <w:rFonts w:ascii="Times New Roman" w:hAnsi="Times New Roman" w:cs="Times New Roman"/>
          <w:sz w:val="28"/>
        </w:rPr>
        <w:t>травмированием</w:t>
      </w:r>
      <w:proofErr w:type="spellEnd"/>
      <w:r w:rsidRPr="00521F17">
        <w:rPr>
          <w:rFonts w:ascii="Times New Roman" w:hAnsi="Times New Roman" w:cs="Times New Roman"/>
          <w:sz w:val="28"/>
        </w:rPr>
        <w:t xml:space="preserve"> третьих лиц, происходит именно на наружных трубопроводах, что свидетельствует о необходимости контроля со стороны территориальных органов Ростехнадзора. </w:t>
      </w:r>
    </w:p>
    <w:p w:rsidR="009D4EFB" w:rsidRDefault="009D4EFB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1F17" w:rsidRDefault="00521F17" w:rsidP="00521F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>Пунктом 226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 (далее – ФНП ОД 2021) определены три условия снятия с учёта в территориальном органе Ростехнадзора оборудования, работающего под избыточным давлением: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>- в случае утилизации оборудования по причине невозможности дальнейшей эксплуатации;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>- в случае утраты признаков опасности, вызывающих необходимость учета такого оборудования;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lastRenderedPageBreak/>
        <w:t>- в случае передачи оборудования для использования другой эксплуатирующей организации.</w:t>
      </w:r>
    </w:p>
    <w:p w:rsidR="00521F17" w:rsidRPr="00521F17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>В соответствии с частью 2) Приложения 1 к Федеральному закону от 21 июля 1997 г. № 116-ФЗ и пунктом 2 ФНП ОД 2021 признаки опасности оборудования определяются «использованием оборудования» и «работе его под избыточным давлением более 0,07 МПа». Что понимается под формулировкой «в случае утраты признаков опасности» (</w:t>
      </w:r>
      <w:proofErr w:type="spellStart"/>
      <w:r w:rsidRPr="0034190F">
        <w:rPr>
          <w:rFonts w:ascii="Times New Roman" w:hAnsi="Times New Roman" w:cs="Times New Roman"/>
          <w:sz w:val="28"/>
        </w:rPr>
        <w:t>разукомплектованность</w:t>
      </w:r>
      <w:proofErr w:type="spellEnd"/>
      <w:r w:rsidRPr="0034190F">
        <w:rPr>
          <w:rFonts w:ascii="Times New Roman" w:hAnsi="Times New Roman" w:cs="Times New Roman"/>
          <w:sz w:val="28"/>
        </w:rPr>
        <w:t>, демонтаж, снижение рабочих параметров и т.п.)?</w:t>
      </w:r>
    </w:p>
    <w:p w:rsidR="00CB6B1F" w:rsidRDefault="0034190F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>Опасными производственными объектами (далее</w:t>
      </w:r>
      <w:r>
        <w:rPr>
          <w:rFonts w:ascii="Times New Roman" w:hAnsi="Times New Roman" w:cs="Times New Roman"/>
          <w:sz w:val="28"/>
        </w:rPr>
        <w:t xml:space="preserve"> – </w:t>
      </w:r>
      <w:r w:rsidRPr="0034190F">
        <w:rPr>
          <w:rFonts w:ascii="Times New Roman" w:hAnsi="Times New Roman" w:cs="Times New Roman"/>
          <w:sz w:val="28"/>
        </w:rPr>
        <w:t>ОПО) в соответствии со ст. 2 ФЗ № 116 являются предприятия или их цехи, участки, площадки, а также иные производственные объекты, указанные в приложении 1 к ФЗ № 116.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 xml:space="preserve">Согласно п. 2 б) Приложения 1 ФЗ № 116 к категории ОПО относятся объекты, на которых используется оборудование, работающее под избыточным давлением: 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 xml:space="preserve">- пара, газа (в газообразном, сжиженном состоянии); 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>- воды при температуре нагрева более 115 градусов Цельсия;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 xml:space="preserve">- иных жидкостей при температуре, превышающей температуру их кипения при избыточном давлении 0,07 </w:t>
      </w:r>
      <w:proofErr w:type="spellStart"/>
      <w:r w:rsidRPr="0034190F">
        <w:rPr>
          <w:rFonts w:ascii="Times New Roman" w:hAnsi="Times New Roman" w:cs="Times New Roman"/>
          <w:sz w:val="28"/>
        </w:rPr>
        <w:t>мегапаскаля</w:t>
      </w:r>
      <w:proofErr w:type="spellEnd"/>
      <w:r w:rsidRPr="0034190F">
        <w:rPr>
          <w:rFonts w:ascii="Times New Roman" w:hAnsi="Times New Roman" w:cs="Times New Roman"/>
          <w:sz w:val="28"/>
        </w:rPr>
        <w:t>.</w:t>
      </w:r>
    </w:p>
    <w:p w:rsidR="0034190F" w:rsidRPr="0034190F" w:rsidRDefault="0034190F" w:rsidP="003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190F">
        <w:rPr>
          <w:rFonts w:ascii="Times New Roman" w:hAnsi="Times New Roman" w:cs="Times New Roman"/>
          <w:sz w:val="28"/>
        </w:rPr>
        <w:t xml:space="preserve">В качестве примера утраты признака опасности может являться: демонтаж, утилизация оборудования, изменение назначения оборудования </w:t>
      </w:r>
      <w:r w:rsidRPr="0034190F">
        <w:rPr>
          <w:rFonts w:ascii="Times New Roman" w:hAnsi="Times New Roman" w:cs="Times New Roman"/>
          <w:sz w:val="28"/>
        </w:rPr>
        <w:br/>
        <w:t xml:space="preserve">в результате реконструкции, перевооружения. Например, при переводе </w:t>
      </w:r>
      <w:r w:rsidRPr="0034190F">
        <w:rPr>
          <w:rFonts w:ascii="Times New Roman" w:hAnsi="Times New Roman" w:cs="Times New Roman"/>
          <w:sz w:val="28"/>
        </w:rPr>
        <w:br/>
        <w:t>паровой котельной в водогрейный режим на основании соответствующего проекта.</w:t>
      </w:r>
    </w:p>
    <w:p w:rsidR="0034190F" w:rsidRDefault="0034190F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689D" w:rsidRDefault="002E689D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D70BF8" w:rsidRDefault="002E689D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89D">
        <w:rPr>
          <w:rFonts w:ascii="Times New Roman" w:hAnsi="Times New Roman" w:cs="Times New Roman"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sz w:val="28"/>
          <w:szCs w:val="28"/>
        </w:rPr>
        <w:t>максимальный срок устранения замечаний, устанавливаемый Комиссиями в оценочных листах готовности к отопительному периоду?</w:t>
      </w:r>
    </w:p>
    <w:p w:rsidR="002E689D" w:rsidRDefault="002E689D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E689D" w:rsidRDefault="002E689D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89D">
        <w:rPr>
          <w:rFonts w:ascii="Times New Roman" w:hAnsi="Times New Roman" w:cs="Times New Roman"/>
          <w:sz w:val="28"/>
          <w:szCs w:val="28"/>
        </w:rPr>
        <w:t xml:space="preserve">Действующие правила и Порядок не определяют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(максимальный срок) устранения замечаний. </w:t>
      </w:r>
    </w:p>
    <w:p w:rsidR="002E689D" w:rsidRDefault="002E689D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89D" w:rsidRDefault="002E689D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2E689D" w:rsidRDefault="002E689D" w:rsidP="0052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 ли проверка знаний в отношении сварщика экзамен на готовность к проведению работ на объектах теплоснабжения?</w:t>
      </w:r>
    </w:p>
    <w:p w:rsidR="002E689D" w:rsidRDefault="002E689D" w:rsidP="002E6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E689D" w:rsidRPr="00D70BF8" w:rsidRDefault="002E689D" w:rsidP="002E6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п. </w:t>
      </w:r>
      <w:r w:rsidRPr="002E689D">
        <w:rPr>
          <w:rFonts w:ascii="Times New Roman" w:hAnsi="Times New Roman" w:cs="Times New Roman"/>
          <w:bCs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689D">
        <w:rPr>
          <w:rFonts w:ascii="Times New Roman" w:hAnsi="Times New Roman" w:cs="Times New Roman"/>
          <w:sz w:val="28"/>
          <w:szCs w:val="28"/>
        </w:rPr>
        <w:t>приказа Минэнерго России от 14.05.2025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89D">
        <w:rPr>
          <w:rFonts w:ascii="Times New Roman" w:hAnsi="Times New Roman" w:cs="Times New Roman"/>
          <w:sz w:val="28"/>
          <w:szCs w:val="28"/>
        </w:rPr>
        <w:t>511 «Об утверждении Правил технической эксплуатации объектов теплоснабжения и теплопотребляющих установок»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E689D">
        <w:rPr>
          <w:rFonts w:ascii="Times New Roman" w:hAnsi="Times New Roman" w:cs="Times New Roman"/>
          <w:sz w:val="28"/>
          <w:szCs w:val="28"/>
        </w:rPr>
        <w:t>еобходимый уровень квалификации персонала эксплуатирующей организации определяется руководителем эксплуатирующей организации, с указанием уровня квалификации в утверждённых положениях о структурных подразделениях и службах организации и (или) должностных инструкциях работников.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необходимость проверки знаний определяет руководитель организации.</w:t>
      </w:r>
    </w:p>
    <w:p w:rsidR="00753FC3" w:rsidRPr="00D70BF8" w:rsidRDefault="00753FC3" w:rsidP="002E6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FC3" w:rsidRPr="007A6469" w:rsidRDefault="00753FC3" w:rsidP="002E6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753FC3">
        <w:rPr>
          <w:rFonts w:ascii="Times New Roman" w:hAnsi="Times New Roman" w:cs="Times New Roman"/>
          <w:bCs/>
          <w:sz w:val="28"/>
          <w:szCs w:val="28"/>
        </w:rPr>
        <w:t>акие оценочные листы для расчета индекса готовности к отопительному периоду применяются для потребителей тепловой энергии, эксплуатирующих теплопотребляющие установки при наличии у них тепловых сетей и отсутствии в составе установок индивидуальных тепловых пунктов?</w:t>
      </w:r>
      <w:r>
        <w:rPr>
          <w:rFonts w:ascii="Times New Roman" w:hAnsi="Times New Roman" w:cs="Times New Roman"/>
          <w:bCs/>
          <w:sz w:val="28"/>
          <w:szCs w:val="28"/>
        </w:rPr>
        <w:t xml:space="preserve"> Ц</w:t>
      </w:r>
      <w:r w:rsidRPr="00753FC3">
        <w:rPr>
          <w:rFonts w:ascii="Times New Roman" w:hAnsi="Times New Roman" w:cs="Times New Roman"/>
          <w:bCs/>
          <w:sz w:val="28"/>
          <w:szCs w:val="28"/>
        </w:rPr>
        <w:t>елесообразно ли внесение выявленных замечаний в оценочный лист для расчета индекса готовности ТСО к отопительному периоду при установлении уровней готовности «готов с условиями» и «готов» (при индексах готовности, находящихся в диапазоне значений до 0,8 до 1,0)?</w:t>
      </w: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753FC3">
        <w:rPr>
          <w:rFonts w:ascii="Times New Roman" w:hAnsi="Times New Roman" w:cs="Times New Roman"/>
          <w:bCs/>
          <w:sz w:val="28"/>
          <w:szCs w:val="28"/>
        </w:rPr>
        <w:t>аступает ли административная ответственность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53FC3">
        <w:rPr>
          <w:rFonts w:ascii="Times New Roman" w:hAnsi="Times New Roman" w:cs="Times New Roman"/>
          <w:bCs/>
          <w:sz w:val="28"/>
          <w:szCs w:val="28"/>
        </w:rPr>
        <w:t xml:space="preserve"> предусмотренная статьей 9.24 КоАП РФ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53FC3">
        <w:rPr>
          <w:rFonts w:ascii="Times New Roman" w:hAnsi="Times New Roman" w:cs="Times New Roman"/>
          <w:bCs/>
          <w:sz w:val="28"/>
          <w:szCs w:val="28"/>
        </w:rPr>
        <w:t xml:space="preserve"> за неустранение выявленных нарушени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753FC3">
        <w:rPr>
          <w:rFonts w:ascii="Times New Roman" w:hAnsi="Times New Roman" w:cs="Times New Roman"/>
          <w:bCs/>
          <w:sz w:val="28"/>
          <w:szCs w:val="28"/>
        </w:rPr>
        <w:t xml:space="preserve"> в отношении теплоснабжающих организаций с уровнями «готов», «готов с условиями» в случаях, не повлекших за собою срыв в подаче тепла?</w:t>
      </w:r>
    </w:p>
    <w:p w:rsid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753FC3" w:rsidRP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FC3">
        <w:rPr>
          <w:rFonts w:ascii="Times New Roman" w:hAnsi="Times New Roman" w:cs="Times New Roman"/>
          <w:bCs/>
          <w:sz w:val="28"/>
          <w:szCs w:val="28"/>
        </w:rPr>
        <w:t>В соответствии с пунктом 1 статьи 14 Федерального закона от 31.07.2024 № 247-ФЗ «Об обязательных требованиях в Российской Федерации» официальные разъяснения обязательных требований нормативных правовых актов дают принявшие их федеральные органы исполнительной власти.</w:t>
      </w:r>
    </w:p>
    <w:p w:rsidR="00753FC3" w:rsidRP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FC3">
        <w:rPr>
          <w:rFonts w:ascii="Times New Roman" w:hAnsi="Times New Roman" w:cs="Times New Roman"/>
          <w:bCs/>
          <w:sz w:val="28"/>
          <w:szCs w:val="28"/>
        </w:rPr>
        <w:t xml:space="preserve">Для «Правил обеспечения готовности к отопительному периоду» и «Порядка проведения оценке обеспечения готовности к отопительному периоду» таким органом исполнительной власти является Министерство энергетики Российской Федерации. </w:t>
      </w:r>
    </w:p>
    <w:p w:rsidR="00753FC3" w:rsidRP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FC3">
        <w:rPr>
          <w:rFonts w:ascii="Times New Roman" w:hAnsi="Times New Roman" w:cs="Times New Roman"/>
          <w:bCs/>
          <w:sz w:val="28"/>
          <w:szCs w:val="28"/>
        </w:rPr>
        <w:t xml:space="preserve">Ваши вопросы будут направлены в Управление </w:t>
      </w:r>
      <w:proofErr w:type="gramStart"/>
      <w:r w:rsidRPr="00753FC3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 w:rsidRPr="00753FC3">
        <w:rPr>
          <w:rFonts w:ascii="Times New Roman" w:hAnsi="Times New Roman" w:cs="Times New Roman"/>
          <w:bCs/>
          <w:sz w:val="28"/>
          <w:szCs w:val="28"/>
        </w:rPr>
        <w:t xml:space="preserve"> энергетического Федеральной службы по экологическому, технологическому и атомному надзору для последующей переадресации в Министерство энергетики Российской Федерации.</w:t>
      </w:r>
    </w:p>
    <w:p w:rsidR="00753FC3" w:rsidRP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FC3">
        <w:rPr>
          <w:rFonts w:ascii="Times New Roman" w:hAnsi="Times New Roman" w:cs="Times New Roman"/>
          <w:bCs/>
          <w:sz w:val="28"/>
          <w:szCs w:val="28"/>
        </w:rPr>
        <w:t>Вместе с тем, замечания, выявленные при оценке обеспечения готовности к отопительному периоду, внесенные в оценочный лист для расчета индекса готовности к отопительному периоду, в соответствии с положениями статьи 20 Федерального закона от 27.07.2010 № 190-ФЗ «О теплоснабжении» подлежат обязательному устранению в установленные актом сроки.</w:t>
      </w:r>
    </w:p>
    <w:p w:rsidR="00753FC3" w:rsidRP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FC3">
        <w:rPr>
          <w:rFonts w:ascii="Times New Roman" w:hAnsi="Times New Roman" w:cs="Times New Roman"/>
          <w:bCs/>
          <w:sz w:val="28"/>
          <w:szCs w:val="28"/>
        </w:rPr>
        <w:t>Неустранение ТСО выявленных замечаний, указанных в акте, содержащем оценку обеспечения готовности к отопительному периоду, в установленные сроки, образует состав административного правонарушения, ответственность за которое установлена частью 7 статьи 9.24 Кодекса Российской Федерации об административных правонарушениях (введена в действие Федеральным законом от 27.10.2025 № 389-ФЗ).</w:t>
      </w:r>
    </w:p>
    <w:p w:rsid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FC3">
        <w:rPr>
          <w:rFonts w:ascii="Times New Roman" w:hAnsi="Times New Roman" w:cs="Times New Roman"/>
          <w:bCs/>
          <w:sz w:val="28"/>
          <w:szCs w:val="28"/>
        </w:rPr>
        <w:t>Важно отметить, что необходимость устранения выявленных замечаний не зависит от уровня готовности ТСО.</w:t>
      </w:r>
    </w:p>
    <w:p w:rsidR="00753FC3" w:rsidRDefault="00753FC3" w:rsidP="00753F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7E97">
        <w:rPr>
          <w:rFonts w:ascii="Times New Roman" w:hAnsi="Times New Roman" w:cs="Times New Roman"/>
          <w:b/>
          <w:sz w:val="28"/>
          <w:szCs w:val="28"/>
        </w:rPr>
        <w:lastRenderedPageBreak/>
        <w:t>Вопрос:</w:t>
      </w:r>
    </w:p>
    <w:p w:rsidR="001E3F9E" w:rsidRPr="001E3F9E" w:rsidRDefault="001E3F9E" w:rsidP="001E3F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E3F9E">
        <w:rPr>
          <w:rFonts w:ascii="Times New Roman" w:hAnsi="Times New Roman" w:cs="Times New Roman"/>
          <w:bCs/>
          <w:sz w:val="28"/>
          <w:szCs w:val="28"/>
        </w:rPr>
        <w:t>Распространяются ли требования «Правил технической эксплуатации объектов теплоснабжения и теплопотребляющих установок» на  внутризаводские котельные (не имеющих сторонних потребителей), в случае, что кроме производственных (технологических) целей тепловая энергия используется для отопления, вентиляции и горячего водоснабжения внутризаводских объектов, а также теплопотребляющих установок систем теплоснабжения внутризаводских объектов, получающих тепловую энергию (пар) только от внутризаводских котельных промышленных предприятий на промышленных предприятиях?</w:t>
      </w:r>
      <w:proofErr w:type="gramEnd"/>
    </w:p>
    <w:p w:rsidR="001E3F9E" w:rsidRDefault="001E3F9E" w:rsidP="001E3F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1E3F9E" w:rsidRPr="001E3F9E" w:rsidRDefault="001E3F9E" w:rsidP="001E3F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F9E">
        <w:rPr>
          <w:rFonts w:ascii="Times New Roman" w:hAnsi="Times New Roman" w:cs="Times New Roman"/>
          <w:bCs/>
          <w:sz w:val="28"/>
          <w:szCs w:val="28"/>
        </w:rPr>
        <w:t>В соответствии с пунктом 1 статьи 14 Федерального закона от 31.07.2024 № 247-ФЗ «Об обязательных требованиях в Российской Федерации» официальные разъяснения обязательных требований нормативных правовых актов дают принявшие их федеральные органы исполнительной власти.</w:t>
      </w:r>
    </w:p>
    <w:p w:rsidR="001E3F9E" w:rsidRPr="001E3F9E" w:rsidRDefault="001E3F9E" w:rsidP="001E3F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F9E">
        <w:rPr>
          <w:rFonts w:ascii="Times New Roman" w:hAnsi="Times New Roman" w:cs="Times New Roman"/>
          <w:bCs/>
          <w:sz w:val="28"/>
          <w:szCs w:val="28"/>
        </w:rPr>
        <w:t>Для «Правил технической эксплуатации объектов теплоснабжения и теплопотребляющих установок» таким органом исполнительной власти является Министерство энергетики Российской Федерации.</w:t>
      </w:r>
    </w:p>
    <w:p w:rsidR="001E3F9E" w:rsidRDefault="001E3F9E" w:rsidP="001E3F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F9E">
        <w:rPr>
          <w:rFonts w:ascii="Times New Roman" w:hAnsi="Times New Roman" w:cs="Times New Roman"/>
          <w:bCs/>
          <w:sz w:val="28"/>
          <w:szCs w:val="28"/>
        </w:rPr>
        <w:t xml:space="preserve">Ваш вопрос будет направлен в Управление </w:t>
      </w:r>
      <w:proofErr w:type="gramStart"/>
      <w:r w:rsidRPr="001E3F9E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 w:rsidRPr="001E3F9E">
        <w:rPr>
          <w:rFonts w:ascii="Times New Roman" w:hAnsi="Times New Roman" w:cs="Times New Roman"/>
          <w:bCs/>
          <w:sz w:val="28"/>
          <w:szCs w:val="28"/>
        </w:rPr>
        <w:t xml:space="preserve"> энергетического Федеральной службы по экологическому, технологическому и атомному надзору, для последующей переадресации в Министерство энергетики Российской Федерации.</w:t>
      </w:r>
    </w:p>
    <w:p w:rsidR="00D70BF8" w:rsidRDefault="00D70BF8" w:rsidP="001E3F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BF8" w:rsidRDefault="00D70BF8" w:rsidP="001E3F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D70BF8" w:rsidRPr="00D70BF8" w:rsidRDefault="00D70BF8" w:rsidP="00D70B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BF8">
        <w:rPr>
          <w:rFonts w:ascii="Times New Roman" w:hAnsi="Times New Roman" w:cs="Times New Roman"/>
          <w:bCs/>
          <w:sz w:val="28"/>
          <w:szCs w:val="28"/>
        </w:rPr>
        <w:t xml:space="preserve">Прокомментируйте, пожалуйста, верно ли сформулированы вопрос и варианты ответов в файле </w:t>
      </w:r>
      <w:proofErr w:type="spellStart"/>
      <w:r w:rsidRPr="00D70BF8">
        <w:rPr>
          <w:rFonts w:ascii="Times New Roman" w:hAnsi="Times New Roman" w:cs="Times New Roman"/>
          <w:bCs/>
          <w:sz w:val="28"/>
          <w:szCs w:val="28"/>
        </w:rPr>
        <w:t>Excel</w:t>
      </w:r>
      <w:proofErr w:type="spellEnd"/>
      <w:r w:rsidRPr="00D70BF8">
        <w:rPr>
          <w:rFonts w:ascii="Times New Roman" w:hAnsi="Times New Roman" w:cs="Times New Roman"/>
          <w:bCs/>
          <w:sz w:val="28"/>
          <w:szCs w:val="28"/>
        </w:rPr>
        <w:t>, размещённом на сайте Ростехнадзора по адресу https://www.gosnadzor.ru/energy/energy/List%20of%20issues%20(tests)%20of%20energy%20supervision/?</w:t>
      </w:r>
    </w:p>
    <w:p w:rsidR="00D70BF8" w:rsidRPr="001E3F9E" w:rsidRDefault="00D70BF8" w:rsidP="00D70B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BF8">
        <w:rPr>
          <w:rFonts w:ascii="Times New Roman" w:hAnsi="Times New Roman" w:cs="Times New Roman"/>
          <w:bCs/>
          <w:sz w:val="28"/>
          <w:szCs w:val="28"/>
        </w:rPr>
        <w:t>Вопрос 86 блока «Правила технической эксплуатации тепловых энергоустановок».</w:t>
      </w:r>
    </w:p>
    <w:p w:rsidR="00753FC3" w:rsidRDefault="00D70BF8" w:rsidP="002E6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70BF8" w:rsidRPr="00D70BF8" w:rsidRDefault="00D70BF8" w:rsidP="002E68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BF8">
        <w:rPr>
          <w:rFonts w:ascii="Times New Roman" w:hAnsi="Times New Roman" w:cs="Times New Roman"/>
          <w:sz w:val="28"/>
          <w:szCs w:val="28"/>
        </w:rPr>
        <w:t>Информация передана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53FC3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ую службу</w:t>
      </w:r>
      <w:r w:rsidRPr="00753FC3">
        <w:rPr>
          <w:rFonts w:ascii="Times New Roman" w:hAnsi="Times New Roman" w:cs="Times New Roman"/>
          <w:bCs/>
          <w:sz w:val="28"/>
          <w:szCs w:val="28"/>
        </w:rPr>
        <w:t xml:space="preserve"> по экологическому, технологическому и атомному надзору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проверки размещенной информации. </w:t>
      </w:r>
    </w:p>
    <w:p w:rsidR="002E689D" w:rsidRPr="00D70BF8" w:rsidRDefault="002E689D" w:rsidP="002E68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689D" w:rsidRPr="00753FC3" w:rsidRDefault="00FC55C2" w:rsidP="002E68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tgtFrame="_blank" w:history="1">
        <w:r w:rsidR="002E689D" w:rsidRPr="00753FC3">
          <w:rPr>
            <w:rFonts w:ascii="Times New Roman" w:hAnsi="Times New Roman" w:cs="Times New Roman"/>
            <w:bCs/>
            <w:sz w:val="28"/>
            <w:szCs w:val="28"/>
          </w:rPr>
          <w:br/>
        </w:r>
      </w:hyperlink>
    </w:p>
    <w:sectPr w:rsidR="002E689D" w:rsidRPr="00753FC3" w:rsidSect="009D4EF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C2" w:rsidRDefault="00FC55C2" w:rsidP="00A12ABD">
      <w:pPr>
        <w:spacing w:after="0" w:line="240" w:lineRule="auto"/>
      </w:pPr>
      <w:r>
        <w:separator/>
      </w:r>
    </w:p>
  </w:endnote>
  <w:endnote w:type="continuationSeparator" w:id="0">
    <w:p w:rsidR="00FC55C2" w:rsidRDefault="00FC55C2" w:rsidP="00A1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C2" w:rsidRDefault="00FC55C2" w:rsidP="00A12ABD">
      <w:pPr>
        <w:spacing w:after="0" w:line="240" w:lineRule="auto"/>
      </w:pPr>
      <w:r>
        <w:separator/>
      </w:r>
    </w:p>
  </w:footnote>
  <w:footnote w:type="continuationSeparator" w:id="0">
    <w:p w:rsidR="00FC55C2" w:rsidRDefault="00FC55C2" w:rsidP="00A1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467425"/>
      <w:docPartObj>
        <w:docPartGallery w:val="Page Numbers (Top of Page)"/>
        <w:docPartUnique/>
      </w:docPartObj>
    </w:sdtPr>
    <w:sdtEndPr/>
    <w:sdtContent>
      <w:p w:rsidR="009F0823" w:rsidRDefault="009F08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69">
          <w:rPr>
            <w:noProof/>
          </w:rPr>
          <w:t>6</w:t>
        </w:r>
        <w:r>
          <w:fldChar w:fldCharType="end"/>
        </w:r>
      </w:p>
    </w:sdtContent>
  </w:sdt>
  <w:p w:rsidR="009F0823" w:rsidRDefault="009F08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9C37582"/>
    <w:multiLevelType w:val="hybridMultilevel"/>
    <w:tmpl w:val="19FC3CC2"/>
    <w:lvl w:ilvl="0" w:tplc="49E07D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F92623"/>
    <w:multiLevelType w:val="hybridMultilevel"/>
    <w:tmpl w:val="DC0068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737E5"/>
    <w:multiLevelType w:val="hybridMultilevel"/>
    <w:tmpl w:val="F99A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87BDC"/>
    <w:multiLevelType w:val="hybridMultilevel"/>
    <w:tmpl w:val="E8A6EA4E"/>
    <w:lvl w:ilvl="0" w:tplc="7D522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7C"/>
    <w:rsid w:val="000036B6"/>
    <w:rsid w:val="0000571C"/>
    <w:rsid w:val="00022140"/>
    <w:rsid w:val="0002432F"/>
    <w:rsid w:val="00025644"/>
    <w:rsid w:val="000300E0"/>
    <w:rsid w:val="00030F0D"/>
    <w:rsid w:val="00033634"/>
    <w:rsid w:val="00063BC1"/>
    <w:rsid w:val="00064F96"/>
    <w:rsid w:val="0009152D"/>
    <w:rsid w:val="0009181C"/>
    <w:rsid w:val="000A39EC"/>
    <w:rsid w:val="000A5C3A"/>
    <w:rsid w:val="000C343F"/>
    <w:rsid w:val="000D14C6"/>
    <w:rsid w:val="000D6593"/>
    <w:rsid w:val="000D71C7"/>
    <w:rsid w:val="000D76F2"/>
    <w:rsid w:val="000F7F85"/>
    <w:rsid w:val="00121A88"/>
    <w:rsid w:val="001222B2"/>
    <w:rsid w:val="00125941"/>
    <w:rsid w:val="0013371F"/>
    <w:rsid w:val="00135E8E"/>
    <w:rsid w:val="00147AF8"/>
    <w:rsid w:val="00155C2A"/>
    <w:rsid w:val="001843AE"/>
    <w:rsid w:val="001E3F9E"/>
    <w:rsid w:val="001E4679"/>
    <w:rsid w:val="001E4D14"/>
    <w:rsid w:val="001F1706"/>
    <w:rsid w:val="0021372E"/>
    <w:rsid w:val="002168D6"/>
    <w:rsid w:val="00216AE5"/>
    <w:rsid w:val="00216F6D"/>
    <w:rsid w:val="00222269"/>
    <w:rsid w:val="00230A59"/>
    <w:rsid w:val="00254745"/>
    <w:rsid w:val="0028130A"/>
    <w:rsid w:val="00287EA2"/>
    <w:rsid w:val="00296ABA"/>
    <w:rsid w:val="00297231"/>
    <w:rsid w:val="002A4116"/>
    <w:rsid w:val="002C3825"/>
    <w:rsid w:val="002D60FB"/>
    <w:rsid w:val="002E5F9D"/>
    <w:rsid w:val="002E689D"/>
    <w:rsid w:val="00312A29"/>
    <w:rsid w:val="00322036"/>
    <w:rsid w:val="00336818"/>
    <w:rsid w:val="00340288"/>
    <w:rsid w:val="0034190F"/>
    <w:rsid w:val="00344214"/>
    <w:rsid w:val="003B4826"/>
    <w:rsid w:val="003C2F40"/>
    <w:rsid w:val="003C30CE"/>
    <w:rsid w:val="003F39FD"/>
    <w:rsid w:val="003F451B"/>
    <w:rsid w:val="004015F0"/>
    <w:rsid w:val="00405606"/>
    <w:rsid w:val="004109EE"/>
    <w:rsid w:val="00412811"/>
    <w:rsid w:val="00430C5B"/>
    <w:rsid w:val="0046040C"/>
    <w:rsid w:val="00460478"/>
    <w:rsid w:val="00460DD5"/>
    <w:rsid w:val="00470C7C"/>
    <w:rsid w:val="00470CB3"/>
    <w:rsid w:val="00476884"/>
    <w:rsid w:val="00485758"/>
    <w:rsid w:val="004C4E34"/>
    <w:rsid w:val="004E35C3"/>
    <w:rsid w:val="004E6A04"/>
    <w:rsid w:val="00500B9D"/>
    <w:rsid w:val="00503EBA"/>
    <w:rsid w:val="00521F17"/>
    <w:rsid w:val="005261E9"/>
    <w:rsid w:val="00534B4F"/>
    <w:rsid w:val="00537311"/>
    <w:rsid w:val="00545A56"/>
    <w:rsid w:val="00554BB4"/>
    <w:rsid w:val="0057093E"/>
    <w:rsid w:val="00572C36"/>
    <w:rsid w:val="00583BD5"/>
    <w:rsid w:val="005A3AAC"/>
    <w:rsid w:val="005A545F"/>
    <w:rsid w:val="005A7EE8"/>
    <w:rsid w:val="005B4CFC"/>
    <w:rsid w:val="005C225C"/>
    <w:rsid w:val="005D2253"/>
    <w:rsid w:val="005D488C"/>
    <w:rsid w:val="005E6587"/>
    <w:rsid w:val="00603ABE"/>
    <w:rsid w:val="00610501"/>
    <w:rsid w:val="00660038"/>
    <w:rsid w:val="00671317"/>
    <w:rsid w:val="00687215"/>
    <w:rsid w:val="006929E9"/>
    <w:rsid w:val="00693733"/>
    <w:rsid w:val="00696332"/>
    <w:rsid w:val="006A7127"/>
    <w:rsid w:val="006C4E85"/>
    <w:rsid w:val="006D1AAE"/>
    <w:rsid w:val="006F1A76"/>
    <w:rsid w:val="00700C50"/>
    <w:rsid w:val="00702322"/>
    <w:rsid w:val="00704E30"/>
    <w:rsid w:val="00707E0E"/>
    <w:rsid w:val="00716AD2"/>
    <w:rsid w:val="0072798C"/>
    <w:rsid w:val="00752843"/>
    <w:rsid w:val="007538AB"/>
    <w:rsid w:val="00753FC3"/>
    <w:rsid w:val="00756D14"/>
    <w:rsid w:val="00761160"/>
    <w:rsid w:val="0076451B"/>
    <w:rsid w:val="00781ABE"/>
    <w:rsid w:val="007A46A1"/>
    <w:rsid w:val="007A6469"/>
    <w:rsid w:val="007C019E"/>
    <w:rsid w:val="007E2808"/>
    <w:rsid w:val="007E3B68"/>
    <w:rsid w:val="008077F9"/>
    <w:rsid w:val="008219B7"/>
    <w:rsid w:val="00823FBB"/>
    <w:rsid w:val="00841959"/>
    <w:rsid w:val="00847D3C"/>
    <w:rsid w:val="008616FF"/>
    <w:rsid w:val="00867347"/>
    <w:rsid w:val="008709B6"/>
    <w:rsid w:val="008723AF"/>
    <w:rsid w:val="0087242D"/>
    <w:rsid w:val="008B1A6E"/>
    <w:rsid w:val="008C0EF4"/>
    <w:rsid w:val="008D6441"/>
    <w:rsid w:val="008D7881"/>
    <w:rsid w:val="008F3B51"/>
    <w:rsid w:val="008F7951"/>
    <w:rsid w:val="0090605E"/>
    <w:rsid w:val="00914E2F"/>
    <w:rsid w:val="00930948"/>
    <w:rsid w:val="009320D4"/>
    <w:rsid w:val="00973739"/>
    <w:rsid w:val="009A55B0"/>
    <w:rsid w:val="009A7CCE"/>
    <w:rsid w:val="009C5580"/>
    <w:rsid w:val="009D4EFB"/>
    <w:rsid w:val="009E5F5D"/>
    <w:rsid w:val="009F0246"/>
    <w:rsid w:val="009F0823"/>
    <w:rsid w:val="00A11155"/>
    <w:rsid w:val="00A12ABD"/>
    <w:rsid w:val="00A14795"/>
    <w:rsid w:val="00A14F4C"/>
    <w:rsid w:val="00A17024"/>
    <w:rsid w:val="00A3499E"/>
    <w:rsid w:val="00A41959"/>
    <w:rsid w:val="00A47728"/>
    <w:rsid w:val="00A563CE"/>
    <w:rsid w:val="00A62DDA"/>
    <w:rsid w:val="00A71A1E"/>
    <w:rsid w:val="00A71D13"/>
    <w:rsid w:val="00A9046D"/>
    <w:rsid w:val="00AA7245"/>
    <w:rsid w:val="00AB0755"/>
    <w:rsid w:val="00AB1DED"/>
    <w:rsid w:val="00AD4F94"/>
    <w:rsid w:val="00B15096"/>
    <w:rsid w:val="00B36E4C"/>
    <w:rsid w:val="00B850A0"/>
    <w:rsid w:val="00B85518"/>
    <w:rsid w:val="00BA1C54"/>
    <w:rsid w:val="00BB6780"/>
    <w:rsid w:val="00BB6D3C"/>
    <w:rsid w:val="00BC2532"/>
    <w:rsid w:val="00BD68A3"/>
    <w:rsid w:val="00BE20B3"/>
    <w:rsid w:val="00BE60CC"/>
    <w:rsid w:val="00BF23F0"/>
    <w:rsid w:val="00BF3CBF"/>
    <w:rsid w:val="00C126F0"/>
    <w:rsid w:val="00C17243"/>
    <w:rsid w:val="00C17F25"/>
    <w:rsid w:val="00C3029D"/>
    <w:rsid w:val="00C53643"/>
    <w:rsid w:val="00CA294C"/>
    <w:rsid w:val="00CA33AF"/>
    <w:rsid w:val="00CB6B1F"/>
    <w:rsid w:val="00CD22E4"/>
    <w:rsid w:val="00CE0902"/>
    <w:rsid w:val="00CE115D"/>
    <w:rsid w:val="00CE618E"/>
    <w:rsid w:val="00CE69C7"/>
    <w:rsid w:val="00D1471D"/>
    <w:rsid w:val="00D21E56"/>
    <w:rsid w:val="00D24480"/>
    <w:rsid w:val="00D37898"/>
    <w:rsid w:val="00D70BF8"/>
    <w:rsid w:val="00D75B3D"/>
    <w:rsid w:val="00D77178"/>
    <w:rsid w:val="00DA250D"/>
    <w:rsid w:val="00DB1B7F"/>
    <w:rsid w:val="00DC7AA2"/>
    <w:rsid w:val="00DD5226"/>
    <w:rsid w:val="00DD73AD"/>
    <w:rsid w:val="00DF2C04"/>
    <w:rsid w:val="00E06C71"/>
    <w:rsid w:val="00E17009"/>
    <w:rsid w:val="00E231DA"/>
    <w:rsid w:val="00E26E56"/>
    <w:rsid w:val="00E33E40"/>
    <w:rsid w:val="00E42CF5"/>
    <w:rsid w:val="00E563BA"/>
    <w:rsid w:val="00E71224"/>
    <w:rsid w:val="00E77D87"/>
    <w:rsid w:val="00E83977"/>
    <w:rsid w:val="00E96BF5"/>
    <w:rsid w:val="00EA7A40"/>
    <w:rsid w:val="00EB4228"/>
    <w:rsid w:val="00EC16BB"/>
    <w:rsid w:val="00EE5E8D"/>
    <w:rsid w:val="00EF1342"/>
    <w:rsid w:val="00EF38E3"/>
    <w:rsid w:val="00F02692"/>
    <w:rsid w:val="00F04268"/>
    <w:rsid w:val="00F04A75"/>
    <w:rsid w:val="00F25C41"/>
    <w:rsid w:val="00F2775D"/>
    <w:rsid w:val="00F33DC3"/>
    <w:rsid w:val="00F401BA"/>
    <w:rsid w:val="00F71012"/>
    <w:rsid w:val="00F8403D"/>
    <w:rsid w:val="00F867C7"/>
    <w:rsid w:val="00F95CB7"/>
    <w:rsid w:val="00FA3A97"/>
    <w:rsid w:val="00FA72C2"/>
    <w:rsid w:val="00FB5107"/>
    <w:rsid w:val="00FC15A9"/>
    <w:rsid w:val="00FC55C2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C7C"/>
    <w:rPr>
      <w:b/>
      <w:bCs/>
    </w:rPr>
  </w:style>
  <w:style w:type="paragraph" w:styleId="a4">
    <w:name w:val="Normal (Web)"/>
    <w:basedOn w:val="a"/>
    <w:uiPriority w:val="99"/>
    <w:unhideWhenUsed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C7C"/>
    <w:rPr>
      <w:color w:val="0000FF"/>
      <w:u w:val="single"/>
    </w:rPr>
  </w:style>
  <w:style w:type="paragraph" w:styleId="2">
    <w:name w:val="Body Text Indent 2"/>
    <w:basedOn w:val="a"/>
    <w:link w:val="20"/>
    <w:rsid w:val="002A4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41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BF23F0"/>
    <w:rPr>
      <w:sz w:val="26"/>
      <w:szCs w:val="26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F23F0"/>
    <w:rPr>
      <w:b/>
      <w:bCs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BF23F0"/>
    <w:pPr>
      <w:widowControl w:val="0"/>
      <w:shd w:val="clear" w:color="auto" w:fill="FFFFFF"/>
      <w:spacing w:after="0" w:line="370" w:lineRule="exact"/>
      <w:ind w:firstLine="720"/>
      <w:jc w:val="both"/>
    </w:pPr>
    <w:rPr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2ABD"/>
  </w:style>
  <w:style w:type="paragraph" w:styleId="a8">
    <w:name w:val="footer"/>
    <w:basedOn w:val="a"/>
    <w:link w:val="a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12ABD"/>
  </w:style>
  <w:style w:type="character" w:customStyle="1" w:styleId="CharStyle5">
    <w:name w:val="Char Style 5"/>
    <w:basedOn w:val="a0"/>
    <w:link w:val="Style4"/>
    <w:uiPriority w:val="99"/>
    <w:rsid w:val="00121A88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21A88"/>
    <w:pPr>
      <w:widowControl w:val="0"/>
      <w:shd w:val="clear" w:color="auto" w:fill="FFFFFF"/>
      <w:spacing w:before="480" w:after="120" w:line="370" w:lineRule="exact"/>
      <w:ind w:hanging="240"/>
      <w:jc w:val="both"/>
    </w:pPr>
    <w:rPr>
      <w:sz w:val="26"/>
      <w:szCs w:val="26"/>
    </w:rPr>
  </w:style>
  <w:style w:type="character" w:customStyle="1" w:styleId="CharStyle10">
    <w:name w:val="Char Style 10"/>
    <w:basedOn w:val="CharStyle5"/>
    <w:uiPriority w:val="99"/>
    <w:rsid w:val="00287EA2"/>
    <w:rPr>
      <w:b/>
      <w:bCs/>
      <w:sz w:val="26"/>
      <w:szCs w:val="26"/>
      <w:u w:val="none"/>
      <w:shd w:val="clear" w:color="auto" w:fill="FFFFFF"/>
    </w:rPr>
  </w:style>
  <w:style w:type="character" w:customStyle="1" w:styleId="doccaption">
    <w:name w:val="doccaption"/>
    <w:basedOn w:val="a0"/>
    <w:rsid w:val="00BA1C54"/>
  </w:style>
  <w:style w:type="paragraph" w:styleId="aa">
    <w:name w:val="No Spacing"/>
    <w:uiPriority w:val="1"/>
    <w:qFormat/>
    <w:rsid w:val="000D14C6"/>
    <w:pPr>
      <w:spacing w:after="0" w:line="240" w:lineRule="auto"/>
    </w:pPr>
  </w:style>
  <w:style w:type="character" w:customStyle="1" w:styleId="CharStyle12">
    <w:name w:val="Char Style 12"/>
    <w:basedOn w:val="a0"/>
    <w:rsid w:val="0013371F"/>
    <w:rPr>
      <w:shd w:val="clear" w:color="auto" w:fill="FFFFFF"/>
    </w:rPr>
  </w:style>
  <w:style w:type="paragraph" w:customStyle="1" w:styleId="formattext">
    <w:name w:val="formattext"/>
    <w:basedOn w:val="a"/>
    <w:rsid w:val="00D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.COMMENT"/>
    <w:uiPriority w:val="99"/>
    <w:rsid w:val="00B150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cxspmiddlemrcssattr">
    <w:name w:val="msolistparagraphcxspmiddle_mr_css_attr"/>
    <w:basedOn w:val="a"/>
    <w:rsid w:val="0075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rsid w:val="00C17F25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C17F25"/>
    <w:pPr>
      <w:widowControl w:val="0"/>
      <w:shd w:val="clear" w:color="auto" w:fill="FFFFFF"/>
      <w:spacing w:after="80" w:line="254" w:lineRule="auto"/>
      <w:ind w:firstLine="400"/>
    </w:pPr>
  </w:style>
  <w:style w:type="paragraph" w:customStyle="1" w:styleId="Style20">
    <w:name w:val="Style2"/>
    <w:basedOn w:val="a"/>
    <w:uiPriority w:val="99"/>
    <w:rsid w:val="00CD2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basedOn w:val="a0"/>
    <w:rsid w:val="00430C5B"/>
    <w:rPr>
      <w:rFonts w:ascii="Tahoma" w:eastAsia="Tahoma" w:hAnsi="Tahoma" w:cs="Tahoma"/>
      <w:b/>
      <w:bCs/>
      <w:color w:val="000000"/>
      <w:spacing w:val="4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0A39E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39EC"/>
  </w:style>
  <w:style w:type="character" w:customStyle="1" w:styleId="10">
    <w:name w:val="Заголовок 1 Знак"/>
    <w:basedOn w:val="a0"/>
    <w:link w:val="1"/>
    <w:uiPriority w:val="9"/>
    <w:rsid w:val="00005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5970,bqiaagaaeyqcaaagiaiaaao5fgaabccw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1702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C7C"/>
    <w:rPr>
      <w:b/>
      <w:bCs/>
    </w:rPr>
  </w:style>
  <w:style w:type="paragraph" w:styleId="a4">
    <w:name w:val="Normal (Web)"/>
    <w:basedOn w:val="a"/>
    <w:uiPriority w:val="99"/>
    <w:unhideWhenUsed/>
    <w:rsid w:val="0047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0C7C"/>
    <w:rPr>
      <w:color w:val="0000FF"/>
      <w:u w:val="single"/>
    </w:rPr>
  </w:style>
  <w:style w:type="paragraph" w:styleId="2">
    <w:name w:val="Body Text Indent 2"/>
    <w:basedOn w:val="a"/>
    <w:link w:val="20"/>
    <w:rsid w:val="002A4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A41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BF23F0"/>
    <w:rPr>
      <w:sz w:val="26"/>
      <w:szCs w:val="26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F23F0"/>
    <w:rPr>
      <w:b/>
      <w:bCs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BF23F0"/>
    <w:pPr>
      <w:widowControl w:val="0"/>
      <w:shd w:val="clear" w:color="auto" w:fill="FFFFFF"/>
      <w:spacing w:after="0" w:line="370" w:lineRule="exact"/>
      <w:ind w:firstLine="720"/>
      <w:jc w:val="both"/>
    </w:pPr>
    <w:rPr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2ABD"/>
  </w:style>
  <w:style w:type="paragraph" w:styleId="a8">
    <w:name w:val="footer"/>
    <w:basedOn w:val="a"/>
    <w:link w:val="a9"/>
    <w:unhideWhenUsed/>
    <w:rsid w:val="00A1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12ABD"/>
  </w:style>
  <w:style w:type="character" w:customStyle="1" w:styleId="CharStyle5">
    <w:name w:val="Char Style 5"/>
    <w:basedOn w:val="a0"/>
    <w:link w:val="Style4"/>
    <w:uiPriority w:val="99"/>
    <w:rsid w:val="00121A88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121A88"/>
    <w:pPr>
      <w:widowControl w:val="0"/>
      <w:shd w:val="clear" w:color="auto" w:fill="FFFFFF"/>
      <w:spacing w:before="480" w:after="120" w:line="370" w:lineRule="exact"/>
      <w:ind w:hanging="240"/>
      <w:jc w:val="both"/>
    </w:pPr>
    <w:rPr>
      <w:sz w:val="26"/>
      <w:szCs w:val="26"/>
    </w:rPr>
  </w:style>
  <w:style w:type="character" w:customStyle="1" w:styleId="CharStyle10">
    <w:name w:val="Char Style 10"/>
    <w:basedOn w:val="CharStyle5"/>
    <w:uiPriority w:val="99"/>
    <w:rsid w:val="00287EA2"/>
    <w:rPr>
      <w:b/>
      <w:bCs/>
      <w:sz w:val="26"/>
      <w:szCs w:val="26"/>
      <w:u w:val="none"/>
      <w:shd w:val="clear" w:color="auto" w:fill="FFFFFF"/>
    </w:rPr>
  </w:style>
  <w:style w:type="character" w:customStyle="1" w:styleId="doccaption">
    <w:name w:val="doccaption"/>
    <w:basedOn w:val="a0"/>
    <w:rsid w:val="00BA1C54"/>
  </w:style>
  <w:style w:type="paragraph" w:styleId="aa">
    <w:name w:val="No Spacing"/>
    <w:uiPriority w:val="1"/>
    <w:qFormat/>
    <w:rsid w:val="000D14C6"/>
    <w:pPr>
      <w:spacing w:after="0" w:line="240" w:lineRule="auto"/>
    </w:pPr>
  </w:style>
  <w:style w:type="character" w:customStyle="1" w:styleId="CharStyle12">
    <w:name w:val="Char Style 12"/>
    <w:basedOn w:val="a0"/>
    <w:rsid w:val="0013371F"/>
    <w:rPr>
      <w:shd w:val="clear" w:color="auto" w:fill="FFFFFF"/>
    </w:rPr>
  </w:style>
  <w:style w:type="paragraph" w:customStyle="1" w:styleId="formattext">
    <w:name w:val="formattext"/>
    <w:basedOn w:val="a"/>
    <w:rsid w:val="00D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.COMMENT"/>
    <w:uiPriority w:val="99"/>
    <w:rsid w:val="00B1509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listparagraphcxspmiddlemrcssattr">
    <w:name w:val="msolistparagraphcxspmiddle_mr_css_attr"/>
    <w:basedOn w:val="a"/>
    <w:rsid w:val="0075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rsid w:val="00C17F25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C17F25"/>
    <w:pPr>
      <w:widowControl w:val="0"/>
      <w:shd w:val="clear" w:color="auto" w:fill="FFFFFF"/>
      <w:spacing w:after="80" w:line="254" w:lineRule="auto"/>
      <w:ind w:firstLine="400"/>
    </w:pPr>
  </w:style>
  <w:style w:type="paragraph" w:customStyle="1" w:styleId="Style20">
    <w:name w:val="Style2"/>
    <w:basedOn w:val="a"/>
    <w:uiPriority w:val="99"/>
    <w:rsid w:val="00CD2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basedOn w:val="a0"/>
    <w:rsid w:val="00430C5B"/>
    <w:rPr>
      <w:rFonts w:ascii="Tahoma" w:eastAsia="Tahoma" w:hAnsi="Tahoma" w:cs="Tahoma"/>
      <w:b/>
      <w:bCs/>
      <w:color w:val="000000"/>
      <w:spacing w:val="4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styleId="ad">
    <w:name w:val="Body Text"/>
    <w:basedOn w:val="a"/>
    <w:link w:val="ae"/>
    <w:uiPriority w:val="99"/>
    <w:semiHidden/>
    <w:unhideWhenUsed/>
    <w:rsid w:val="000A39E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39EC"/>
  </w:style>
  <w:style w:type="character" w:customStyle="1" w:styleId="10">
    <w:name w:val="Заголовок 1 Знак"/>
    <w:basedOn w:val="a0"/>
    <w:link w:val="1"/>
    <w:uiPriority w:val="9"/>
    <w:rsid w:val="00005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5970,bqiaagaaeyqcaaagiaiaaao5fgaabccw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1702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34.ru/assets/doc/prikaz_minenergo_n_511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Елена Алексеевна</dc:creator>
  <cp:lastModifiedBy>Ермоченкова Ольга Юрьевна</cp:lastModifiedBy>
  <cp:revision>2</cp:revision>
  <cp:lastPrinted>2025-12-05T09:01:00Z</cp:lastPrinted>
  <dcterms:created xsi:type="dcterms:W3CDTF">2025-12-05T11:14:00Z</dcterms:created>
  <dcterms:modified xsi:type="dcterms:W3CDTF">2025-12-05T11:14:00Z</dcterms:modified>
</cp:coreProperties>
</file>